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F6642B7" w:rsidR="00D6147A" w:rsidRDefault="00E27932" w:rsidP="00E27932">
      <w:hyperlink r:id="rId6" w:history="1">
        <w:r w:rsidRPr="00F76DA0">
          <w:rPr>
            <w:rStyle w:val="Collegamentoipertestuale"/>
          </w:rPr>
          <w:t>https://www.borsaitaliana.it/borsa/notizie/radiocor/prima-pagina/dettaglio/dazi-panetta-da-aumento-usa-effetto-contenuto-su-inflazione-nRC_15022025_1141_223589042.html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36A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dazi-panetta-da-aumento-usa-effetto-contenuto-su-inflazione-nRC_15022025_1141_22358904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2025-02-19T15:13:00Z</dcterms:created>
  <dcterms:modified xsi:type="dcterms:W3CDTF">2025-02-19T15:13:00Z</dcterms:modified>
</cp:coreProperties>
</file>